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February 5, 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Board members present:  Secretary, Frank Towle, Treasurer, Pat Fiore, Daryl Griffin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Not in attendance; Jerry Drumm, Hal Fox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Property Matters present: Trey Helms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Meeting called to order by Trey Helms at 20:00hrs.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Financial Statements Handouts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First order of business: Introduced yearly projects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Update on HOA owned home:  No longer owned by HOA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Common Area Improvements to Consider: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Storage area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Walking paths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Basketball Court:  30’x70’ , Approximate Cost $7500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Dog Park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Picnic area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Poop Station removal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3.</w:t>
        <w:tab/>
        <w:t xml:space="preserve"> Discussed violations and hearing (process)</w:t>
      </w:r>
    </w:p>
    <w:p>
      <w:pPr>
        <w:spacing w:before="0" w:after="20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A. Nuisance inputs to turn over to the HOA attorney</w:t>
      </w:r>
    </w:p>
    <w:p>
      <w:pPr>
        <w:spacing w:before="0" w:after="200" w:line="276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B. The purpose of violation and letters: a.  Keeping community clean, b.      </w:t>
        <w:tab/>
        <w:t xml:space="preserve">Quality of life for all to enjoy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4.</w:t>
        <w:tab/>
        <w:t xml:space="preserve">Community Events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A. Committee to head of social events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a. Movie nights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b. Ice Cream Socials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c. Neighborhood events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5.  Budget and Accounting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A. Dues owed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B. How to collect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C. Proposed 2015 Budget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6. Recruitment for committee’s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7. Nominating committee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A. 2 People and a board member to head up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Meeting adjourned by Jason Payseur at 21:05hrs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